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13" w:rsidRPr="008354B0" w:rsidRDefault="008354B0">
      <w:pPr>
        <w:jc w:val="center"/>
        <w:rPr>
          <w:rFonts w:ascii="Arial" w:eastAsia="Arial" w:hAnsi="Arial" w:cs="Arial"/>
          <w:sz w:val="32"/>
          <w:szCs w:val="32"/>
        </w:rPr>
      </w:pPr>
      <w:r w:rsidRPr="008354B0">
        <w:rPr>
          <w:rFonts w:ascii="Arial" w:eastAsia="Arial" w:hAnsi="Arial" w:cs="Arial"/>
          <w:sz w:val="44"/>
          <w:szCs w:val="44"/>
        </w:rPr>
        <w:t>Załącznik 6</w:t>
      </w:r>
    </w:p>
    <w:p w:rsidR="00991D13" w:rsidRPr="008354B0" w:rsidRDefault="008354B0">
      <w:pPr>
        <w:spacing w:line="276" w:lineRule="auto"/>
        <w:jc w:val="center"/>
        <w:rPr>
          <w:rFonts w:ascii="Arial" w:eastAsia="Arial" w:hAnsi="Arial" w:cs="Arial"/>
          <w:sz w:val="32"/>
          <w:szCs w:val="32"/>
        </w:rPr>
      </w:pPr>
      <w:r w:rsidRPr="008354B0">
        <w:rPr>
          <w:rFonts w:ascii="Arial" w:eastAsia="Arial" w:hAnsi="Arial" w:cs="Arial"/>
          <w:sz w:val="32"/>
          <w:szCs w:val="32"/>
        </w:rPr>
        <w:t>Katalog kosztów kwalifikowanych i niekwalifikowanych</w:t>
      </w:r>
    </w:p>
    <w:p w:rsidR="00991D13" w:rsidRPr="008354B0" w:rsidRDefault="00991D13">
      <w:pPr>
        <w:spacing w:before="200" w:after="0" w:line="276" w:lineRule="auto"/>
        <w:rPr>
          <w:rFonts w:ascii="Arial" w:eastAsia="Arial" w:hAnsi="Arial" w:cs="Arial"/>
          <w:sz w:val="24"/>
          <w:szCs w:val="24"/>
        </w:rPr>
      </w:pPr>
    </w:p>
    <w:p w:rsidR="00991D13" w:rsidRPr="008354B0" w:rsidRDefault="008354B0">
      <w:pPr>
        <w:spacing w:before="200" w:after="0"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W ramach realizacji projektu -</w:t>
      </w:r>
      <w:r w:rsidRPr="008354B0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Pr="008354B0">
        <w:rPr>
          <w:rFonts w:ascii="Arial" w:eastAsia="Arial" w:hAnsi="Arial" w:cs="Arial"/>
          <w:i/>
          <w:highlight w:val="white"/>
        </w:rPr>
        <w:t xml:space="preserve">„Gminy z dobrą energią" - wymiana urządzeń grzewczych </w:t>
      </w:r>
      <w:r w:rsidRPr="008354B0">
        <w:rPr>
          <w:rFonts w:ascii="Arial" w:eastAsia="Arial" w:hAnsi="Arial" w:cs="Arial"/>
          <w:i/>
          <w:highlight w:val="white"/>
        </w:rPr>
        <w:br/>
        <w:t>w budynkach mieszkalnych na terenie Subregionu Zachodniego Województwa Śląskiego</w:t>
      </w:r>
      <w:r w:rsidRPr="008354B0">
        <w:rPr>
          <w:rFonts w:ascii="Arial" w:eastAsia="Arial" w:hAnsi="Arial" w:cs="Arial"/>
        </w:rPr>
        <w:t xml:space="preserve">, przyznany Grant może zostać wykorzystany jedynie do sfinansowania kosztów kwalifikowanych: </w:t>
      </w:r>
    </w:p>
    <w:p w:rsidR="00991D13" w:rsidRPr="008354B0" w:rsidRDefault="00991D13">
      <w:pPr>
        <w:spacing w:line="276" w:lineRule="auto"/>
        <w:jc w:val="both"/>
        <w:rPr>
          <w:rFonts w:ascii="Arial" w:eastAsia="Arial" w:hAnsi="Arial" w:cs="Arial"/>
        </w:rPr>
      </w:pPr>
    </w:p>
    <w:p w:rsidR="00991D13" w:rsidRPr="008354B0" w:rsidRDefault="008354B0" w:rsidP="008354B0">
      <w:pPr>
        <w:spacing w:line="276" w:lineRule="auto"/>
        <w:rPr>
          <w:rFonts w:ascii="Arial" w:eastAsia="Arial" w:hAnsi="Arial" w:cs="Arial"/>
          <w:b/>
        </w:rPr>
      </w:pPr>
      <w:r w:rsidRPr="008354B0">
        <w:rPr>
          <w:rFonts w:ascii="Arial" w:eastAsia="Arial" w:hAnsi="Arial" w:cs="Arial"/>
          <w:b/>
        </w:rPr>
        <w:t>Koszty kwalifikowane obejmują:</w:t>
      </w:r>
      <w:r w:rsidRPr="008354B0">
        <w:rPr>
          <w:rFonts w:ascii="Arial" w:eastAsia="Arial" w:hAnsi="Arial" w:cs="Arial"/>
          <w:b/>
        </w:rPr>
        <w:br/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Montaż kotła gazowego w zakresie: 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kotła;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zasobnika ( w przypadku kotła jednofunkcyjnego);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rur hydraulicznych oraz gazowych;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pomp obiegowych;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elementów zabezpieczających połączenia hydrauliczne i gazowe, przepusty przez elementy konstrukcyjne budynku, złączki, połączenia niezbędne do budowy instalacji w tym podłączenie do istniejącego przewodu kominowego;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dostawy urządzeń komunikacyjnych i pomiarowych niezbędnych do odczytu danych </w:t>
      </w:r>
      <w:r w:rsidRPr="008354B0">
        <w:rPr>
          <w:rFonts w:ascii="Arial" w:eastAsia="Arial" w:hAnsi="Arial" w:cs="Arial"/>
        </w:rPr>
        <w:br/>
        <w:t>z instalacji;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prac instalacyjnych obejmujących montaż i konfigurację urządzeń wymienionych </w:t>
      </w:r>
      <w:r w:rsidRPr="008354B0">
        <w:rPr>
          <w:rFonts w:ascii="Arial" w:eastAsia="Arial" w:hAnsi="Arial" w:cs="Arial"/>
        </w:rPr>
        <w:br/>
        <w:t>w punktach 1-6;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przeprowadzenie instruktażu w zakresie obsługi kotła;</w:t>
      </w:r>
    </w:p>
    <w:p w:rsidR="00991D13" w:rsidRPr="008354B0" w:rsidRDefault="008354B0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przygotowanie kompletnej dokumentacji projektowej instalacji;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sporządzenie protokołu odbioru wraz ze wskazaniem wykonanych elementów rozliczeniowych;</w:t>
      </w:r>
    </w:p>
    <w:p w:rsidR="00991D13" w:rsidRPr="008354B0" w:rsidRDefault="008354B0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wykonanie testów i pomiarów instalacji;</w:t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W przypadku instalacji z gazem płynnym LPG, zbiornik na paliwo oraz jego podłączenie </w:t>
      </w:r>
      <w:r w:rsidRPr="008354B0">
        <w:rPr>
          <w:rFonts w:ascii="Arial" w:eastAsia="Arial" w:hAnsi="Arial" w:cs="Arial"/>
        </w:rPr>
        <w:br/>
        <w:t>do instalacji kotła gazowego nie stanowią kosztów kwalifikowanych.</w:t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Koszty kwalifikowane projektu nie obejmują kosztów wykonania przyłącza do sieci gazowej.</w:t>
      </w:r>
    </w:p>
    <w:p w:rsidR="00991D13" w:rsidRPr="008354B0" w:rsidRDefault="00991D13">
      <w:pPr>
        <w:spacing w:line="276" w:lineRule="auto"/>
        <w:jc w:val="both"/>
        <w:rPr>
          <w:rFonts w:ascii="Arial" w:eastAsia="Arial" w:hAnsi="Arial" w:cs="Arial"/>
        </w:rPr>
      </w:pP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Montaż kotła na pelet w zakresie: 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kotła;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dostawy zasobnika buforowego/c.w.u. (jeżeli jest on niezbędny w celu poprawnej pracy kotła i funkcjonowania instalacji); 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rur hydraulicznych;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pomp obiegowych;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zasobnika na pelet;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elementów zabezpieczających połączenia hydrauliczne, przepusty przez elementy konstrukcyjne budynku, złączki, połączenia niezbędne do budowy instalacji w tym podłączenie do istniejącego przewodu kominowego;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lastRenderedPageBreak/>
        <w:t xml:space="preserve">dostawy urządzeń komunikacyjnych i pomiarowych niezbędnych do odczytu danych </w:t>
      </w:r>
      <w:r w:rsidRPr="008354B0">
        <w:rPr>
          <w:rFonts w:ascii="Arial" w:eastAsia="Arial" w:hAnsi="Arial" w:cs="Arial"/>
        </w:rPr>
        <w:br/>
        <w:t>z instalacji;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prac instalacyjnych obejmujących montaż i konfigurację urządzeń wymienionych </w:t>
      </w:r>
      <w:r w:rsidRPr="008354B0">
        <w:rPr>
          <w:rFonts w:ascii="Arial" w:eastAsia="Arial" w:hAnsi="Arial" w:cs="Arial"/>
        </w:rPr>
        <w:br/>
        <w:t>w punktach 1-7;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przeprowadzenie instruktażu w zakresie obsługi kotła;</w:t>
      </w:r>
    </w:p>
    <w:p w:rsidR="00991D13" w:rsidRPr="008354B0" w:rsidRDefault="008354B0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przygotowanie kompletnej dokumentacji projektowej instalacji;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sporządzenie protokołu odbioru wraz ze wskazaniem wykonanych elementów rozliczeniowych;</w:t>
      </w:r>
    </w:p>
    <w:p w:rsidR="00991D13" w:rsidRPr="008354B0" w:rsidRDefault="008354B0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wykonanie testów i pomiarów instalacji.</w:t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Montaż instalacji fotowoltaicznej w zakresie: 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modułów fotowoltaicznych;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falownika fotowoltaicznego;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konstrukcji wsporczej;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okablowania i zabezpieczeń;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elementów zabezpieczających trasy kablowe i przepusty przez elementy konstrukcyjne budynku;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dostawy urządzeń komunikacyjnych i pomiarowych niezbędnych do odczytu danych </w:t>
      </w:r>
      <w:r w:rsidRPr="008354B0">
        <w:rPr>
          <w:rFonts w:ascii="Arial" w:eastAsia="Arial" w:hAnsi="Arial" w:cs="Arial"/>
        </w:rPr>
        <w:br/>
        <w:t>z falownika;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prac instalacyjnych obejmujących montaż i konfigurację urządzeń wymienionych </w:t>
      </w:r>
      <w:r w:rsidRPr="008354B0">
        <w:rPr>
          <w:rFonts w:ascii="Arial" w:eastAsia="Arial" w:hAnsi="Arial" w:cs="Arial"/>
        </w:rPr>
        <w:br/>
        <w:t>w punktach 1-6;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przygotowanie kompletnej dokumentacji projektowej instalacji;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przeprowadzenie instruktażu w zakresie obsługi instalacji fotowoltaicznej;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sporządzenie protokołu odbioru wraz ze wskazaniem wykonanych elementów rozliczeniowych;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przygotowanie dokumentacji niezbędnej do wykonania zgłoszenia do OSD;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wykonanie testów i pomiarów instalacji;</w:t>
      </w:r>
    </w:p>
    <w:p w:rsidR="00991D13" w:rsidRPr="008354B0" w:rsidRDefault="008354B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wykonanie uziemienia instalacji fotowoltaicznej.</w:t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Montaż instalacji węzła cieplnego w zakresie: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wymienników ciepła;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rur hydraulicznych;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pomp obiegowych;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dostawy elementów zabezpieczających połączenia hydrauliczne, przepusty przez elementy konstrukcyjne budynku, złączki, połączenia niezbędne do budowy instalacji;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dostawy urządzeń komunikacyjnych i pomiarowych niezbędnych do odczytu danych </w:t>
      </w:r>
      <w:r w:rsidRPr="008354B0">
        <w:rPr>
          <w:rFonts w:ascii="Arial" w:eastAsia="Arial" w:hAnsi="Arial" w:cs="Arial"/>
        </w:rPr>
        <w:br/>
        <w:t>z instalacji;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 xml:space="preserve">prac instalacyjnych obejmujących montaż i konfigurację urządzeń wymienionych </w:t>
      </w:r>
      <w:r w:rsidRPr="008354B0">
        <w:rPr>
          <w:rFonts w:ascii="Arial" w:eastAsia="Arial" w:hAnsi="Arial" w:cs="Arial"/>
        </w:rPr>
        <w:br/>
        <w:t>w punktach 1-5;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przeprowadzenie instruktażu w zakresie obsługi instalacji;</w:t>
      </w:r>
    </w:p>
    <w:p w:rsidR="00991D13" w:rsidRPr="008354B0" w:rsidRDefault="008354B0">
      <w:pPr>
        <w:numPr>
          <w:ilvl w:val="0"/>
          <w:numId w:val="3"/>
        </w:numPr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przygotowanie kompletnej dokumentacji projektowej instalacji;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sporządzenie protokołu odbioru wraz ze wskazaniem wykonanych elementów rozliczeniowych;</w:t>
      </w:r>
    </w:p>
    <w:p w:rsidR="00991D13" w:rsidRPr="008354B0" w:rsidRDefault="008354B0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wykonanie testów i pomiarów instalacji.</w:t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</w:rPr>
        <w:t>Koszty kwalifikowane projektu nie obejmują kosztów wykonania przyłącza do sieci ciepłowniczej.</w:t>
      </w: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  <w:b/>
        </w:rPr>
      </w:pPr>
      <w:r w:rsidRPr="008354B0">
        <w:rPr>
          <w:rFonts w:ascii="Arial" w:eastAsia="Arial" w:hAnsi="Arial" w:cs="Arial"/>
          <w:b/>
          <w:highlight w:val="white"/>
        </w:rPr>
        <w:t>Możliwy jest montaż wyłącznie fabrycznie nowych urządzeń i komponentów składających się na instalacje.</w:t>
      </w:r>
    </w:p>
    <w:p w:rsidR="00991D13" w:rsidRPr="008354B0" w:rsidRDefault="00991D13">
      <w:pPr>
        <w:spacing w:line="276" w:lineRule="auto"/>
        <w:jc w:val="both"/>
        <w:rPr>
          <w:rFonts w:ascii="Arial" w:eastAsia="Arial" w:hAnsi="Arial" w:cs="Arial"/>
        </w:rPr>
      </w:pPr>
    </w:p>
    <w:p w:rsidR="00991D13" w:rsidRPr="008354B0" w:rsidRDefault="008354B0">
      <w:pPr>
        <w:spacing w:line="276" w:lineRule="auto"/>
        <w:jc w:val="both"/>
        <w:rPr>
          <w:rFonts w:ascii="Arial" w:eastAsia="Arial" w:hAnsi="Arial" w:cs="Arial"/>
        </w:rPr>
      </w:pPr>
      <w:r w:rsidRPr="008354B0">
        <w:rPr>
          <w:rFonts w:ascii="Arial" w:eastAsia="Arial" w:hAnsi="Arial" w:cs="Arial"/>
          <w:b/>
        </w:rPr>
        <w:t>Koszty niekwalifikowane obejmują</w:t>
      </w:r>
      <w:r w:rsidRPr="008354B0">
        <w:rPr>
          <w:rFonts w:ascii="Arial" w:eastAsia="Arial" w:hAnsi="Arial" w:cs="Arial"/>
        </w:rPr>
        <w:t xml:space="preserve"> wszelkie koszty obejm</w:t>
      </w:r>
      <w:r w:rsidR="00537C8A">
        <w:rPr>
          <w:rFonts w:ascii="Arial" w:eastAsia="Arial" w:hAnsi="Arial" w:cs="Arial"/>
        </w:rPr>
        <w:t>ujące działania niewymienione w </w:t>
      </w:r>
      <w:bookmarkStart w:id="0" w:name="_GoBack"/>
      <w:bookmarkEnd w:id="0"/>
      <w:r w:rsidRPr="008354B0">
        <w:rPr>
          <w:rFonts w:ascii="Arial" w:eastAsia="Arial" w:hAnsi="Arial" w:cs="Arial"/>
        </w:rPr>
        <w:t xml:space="preserve">zakresie kosztów kwalifikowanych oraz podatek VAT od kosztów kwalifikowanych. </w:t>
      </w:r>
      <w:r w:rsidRPr="008354B0">
        <w:rPr>
          <w:rFonts w:ascii="Arial" w:eastAsia="Arial" w:hAnsi="Arial" w:cs="Arial"/>
        </w:rPr>
        <w:br/>
      </w:r>
    </w:p>
    <w:sectPr w:rsidR="00991D13" w:rsidRPr="008354B0" w:rsidSect="00537C8A">
      <w:pgSz w:w="11906" w:h="16838"/>
      <w:pgMar w:top="1417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A2" w:rsidRDefault="008354B0">
      <w:pPr>
        <w:spacing w:after="0" w:line="240" w:lineRule="auto"/>
      </w:pPr>
      <w:r>
        <w:separator/>
      </w:r>
    </w:p>
  </w:endnote>
  <w:endnote w:type="continuationSeparator" w:id="0">
    <w:p w:rsidR="00AC0BA2" w:rsidRDefault="0083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A2" w:rsidRDefault="008354B0">
      <w:pPr>
        <w:spacing w:after="0" w:line="240" w:lineRule="auto"/>
      </w:pPr>
      <w:r>
        <w:separator/>
      </w:r>
    </w:p>
  </w:footnote>
  <w:footnote w:type="continuationSeparator" w:id="0">
    <w:p w:rsidR="00AC0BA2" w:rsidRDefault="0083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13F"/>
    <w:multiLevelType w:val="multilevel"/>
    <w:tmpl w:val="148C7F0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AA6C54"/>
    <w:multiLevelType w:val="multilevel"/>
    <w:tmpl w:val="1F5C4C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2618FE"/>
    <w:multiLevelType w:val="multilevel"/>
    <w:tmpl w:val="D8A61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5F5202"/>
    <w:multiLevelType w:val="multilevel"/>
    <w:tmpl w:val="BBCE6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D13"/>
    <w:rsid w:val="00537C8A"/>
    <w:rsid w:val="008354B0"/>
    <w:rsid w:val="00991D13"/>
    <w:rsid w:val="00A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6FC42DB-A965-4C06-BDD7-8E260EB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4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4B0"/>
  </w:style>
  <w:style w:type="paragraph" w:styleId="Stopka">
    <w:name w:val="footer"/>
    <w:basedOn w:val="Normalny"/>
    <w:link w:val="StopkaZnak"/>
    <w:uiPriority w:val="99"/>
    <w:unhideWhenUsed/>
    <w:rsid w:val="00835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3</cp:revision>
  <dcterms:created xsi:type="dcterms:W3CDTF">2018-04-19T10:55:00Z</dcterms:created>
  <dcterms:modified xsi:type="dcterms:W3CDTF">2018-04-19T11:22:00Z</dcterms:modified>
</cp:coreProperties>
</file>